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FA3" w:rsidRDefault="00873FA3" w:rsidP="006E4BAD">
      <w:pPr>
        <w:adjustRightInd w:val="0"/>
        <w:snapToGrid w:val="0"/>
        <w:spacing w:line="560" w:lineRule="exact"/>
        <w:rPr>
          <w:rFonts w:ascii="黑体" w:eastAsia="黑体" w:cs="黑体"/>
          <w:sz w:val="32"/>
          <w:szCs w:val="32"/>
        </w:rPr>
      </w:pPr>
    </w:p>
    <w:p w:rsidR="00A2704F" w:rsidRPr="0095625E" w:rsidRDefault="00A2704F" w:rsidP="006E4BAD">
      <w:pPr>
        <w:adjustRightInd w:val="0"/>
        <w:snapToGrid w:val="0"/>
        <w:spacing w:line="560" w:lineRule="exact"/>
        <w:rPr>
          <w:rFonts w:ascii="黑体" w:eastAsia="黑体" w:cs="黑体"/>
          <w:sz w:val="32"/>
          <w:szCs w:val="32"/>
        </w:rPr>
      </w:pPr>
      <w:r w:rsidRPr="0095625E">
        <w:rPr>
          <w:rFonts w:ascii="黑体" w:eastAsia="黑体" w:cs="黑体" w:hint="eastAsia"/>
          <w:sz w:val="32"/>
          <w:szCs w:val="32"/>
        </w:rPr>
        <w:t>附件</w:t>
      </w:r>
      <w:r w:rsidR="009F2AF5">
        <w:rPr>
          <w:rFonts w:ascii="黑体" w:eastAsia="黑体" w:cs="黑体"/>
          <w:sz w:val="32"/>
          <w:szCs w:val="32"/>
        </w:rPr>
        <w:t>4</w:t>
      </w:r>
    </w:p>
    <w:p w:rsidR="00A2704F" w:rsidRDefault="00A2704F" w:rsidP="006E4BAD">
      <w:pPr>
        <w:adjustRightInd w:val="0"/>
        <w:snapToGrid w:val="0"/>
        <w:spacing w:line="300" w:lineRule="exact"/>
        <w:rPr>
          <w:rFonts w:ascii="黑体" w:eastAsia="黑体"/>
          <w:b/>
          <w:bCs/>
        </w:rPr>
      </w:pPr>
    </w:p>
    <w:p w:rsidR="00A2704F" w:rsidRPr="009F2AF5" w:rsidRDefault="00A2704F" w:rsidP="009F2AF5">
      <w:pPr>
        <w:adjustRightInd w:val="0"/>
        <w:snapToGrid w:val="0"/>
        <w:spacing w:line="560" w:lineRule="exact"/>
        <w:jc w:val="center"/>
        <w:rPr>
          <w:rFonts w:ascii="小标宋" w:eastAsia="小标宋" w:hAnsi="宋体" w:cs="小标宋"/>
          <w:kern w:val="0"/>
          <w:sz w:val="44"/>
          <w:szCs w:val="44"/>
        </w:rPr>
      </w:pPr>
      <w:r w:rsidRPr="0095625E">
        <w:rPr>
          <w:rFonts w:ascii="小标宋" w:eastAsia="小标宋" w:hAnsi="Arial" w:cs="小标宋"/>
          <w:kern w:val="0"/>
          <w:sz w:val="44"/>
          <w:szCs w:val="44"/>
        </w:rPr>
        <w:t>2014</w:t>
      </w:r>
      <w:r w:rsidRPr="0095625E">
        <w:rPr>
          <w:rFonts w:ascii="小标宋" w:eastAsia="小标宋" w:hAnsi="宋体" w:cs="小标宋" w:hint="eastAsia"/>
          <w:kern w:val="0"/>
          <w:sz w:val="44"/>
          <w:szCs w:val="44"/>
        </w:rPr>
        <w:t>年度国家级</w:t>
      </w:r>
      <w:r w:rsidR="006E7CF8">
        <w:rPr>
          <w:rFonts w:ascii="小标宋" w:eastAsia="小标宋" w:hAnsi="宋体" w:cs="小标宋" w:hint="eastAsia"/>
          <w:kern w:val="0"/>
          <w:sz w:val="44"/>
          <w:szCs w:val="44"/>
        </w:rPr>
        <w:t>（两年期）</w:t>
      </w:r>
      <w:r w:rsidRPr="0095625E">
        <w:rPr>
          <w:rFonts w:ascii="小标宋" w:eastAsia="小标宋" w:hAnsi="宋体" w:cs="小标宋" w:hint="eastAsia"/>
          <w:kern w:val="0"/>
          <w:sz w:val="44"/>
          <w:szCs w:val="44"/>
        </w:rPr>
        <w:t>大学生创新创业训练计划项目</w:t>
      </w:r>
      <w:r w:rsidR="00121DCA">
        <w:rPr>
          <w:rFonts w:ascii="小标宋" w:eastAsia="小标宋" w:hAnsi="宋体" w:cs="小标宋" w:hint="eastAsia"/>
          <w:kern w:val="0"/>
          <w:sz w:val="44"/>
          <w:szCs w:val="44"/>
        </w:rPr>
        <w:t>名单</w:t>
      </w:r>
    </w:p>
    <w:p w:rsidR="00A2704F" w:rsidRDefault="00A2704F" w:rsidP="006E4BAD">
      <w:pPr>
        <w:adjustRightInd w:val="0"/>
        <w:snapToGrid w:val="0"/>
        <w:spacing w:line="300" w:lineRule="exact"/>
        <w:rPr>
          <w:rFonts w:ascii="黑体" w:eastAsia="黑体"/>
          <w:b/>
          <w:bCs/>
        </w:rPr>
      </w:pPr>
    </w:p>
    <w:tbl>
      <w:tblPr>
        <w:tblW w:w="13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1"/>
        <w:gridCol w:w="2730"/>
        <w:gridCol w:w="1245"/>
        <w:gridCol w:w="855"/>
        <w:gridCol w:w="1365"/>
        <w:gridCol w:w="2100"/>
        <w:gridCol w:w="1575"/>
        <w:gridCol w:w="2310"/>
      </w:tblGrid>
      <w:tr w:rsidR="00A2704F" w:rsidRPr="0095625E">
        <w:trPr>
          <w:trHeight w:val="454"/>
          <w:jc w:val="center"/>
        </w:trPr>
        <w:tc>
          <w:tcPr>
            <w:tcW w:w="13731" w:type="dxa"/>
            <w:gridSpan w:val="8"/>
            <w:noWrap/>
            <w:vAlign w:val="center"/>
          </w:tcPr>
          <w:p w:rsidR="00A2704F" w:rsidRPr="0095625E" w:rsidRDefault="00A2704F" w:rsidP="006E7CF8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创新训练</w:t>
            </w:r>
          </w:p>
        </w:tc>
      </w:tr>
      <w:tr w:rsidR="00A2704F" w:rsidRPr="0095625E">
        <w:trPr>
          <w:trHeight w:val="454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编号</w:t>
            </w:r>
          </w:p>
        </w:tc>
        <w:tc>
          <w:tcPr>
            <w:tcW w:w="2730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项目名称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项目类型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负责人姓名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负责人所在学院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导师所在学院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201410559005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基于四旋翼飞行器的电气设备巡视巡检系统研究与设计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陈均瑞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电气信息学院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李伟华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,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周曙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电气信息学院</w:t>
            </w:r>
          </w:p>
        </w:tc>
      </w:tr>
      <w:tr w:rsidR="00A2704F" w:rsidRPr="0095625E">
        <w:trPr>
          <w:trHeight w:val="765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 xml:space="preserve">201410559026 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灯盏花乙素对无心跳供肝缺血再灌注损伤的保护作用机制的探究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林燕珠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国际学院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龚瑾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第一临床医学院</w:t>
            </w:r>
          </w:p>
        </w:tc>
      </w:tr>
      <w:tr w:rsidR="00A2704F" w:rsidRPr="0095625E">
        <w:trPr>
          <w:trHeight w:val="435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 xml:space="preserve">201410559027 </w:t>
            </w:r>
          </w:p>
        </w:tc>
        <w:tc>
          <w:tcPr>
            <w:tcW w:w="2730" w:type="dxa"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海洋多肽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H3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抗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HepG2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细胞增殖及其作用机制研究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罗嘉晴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国际学院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宋丽艳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 xml:space="preserve">201410559046 </w:t>
            </w:r>
          </w:p>
        </w:tc>
        <w:tc>
          <w:tcPr>
            <w:tcW w:w="2730" w:type="dxa"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基于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KINECT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的四旋翼飞行器的创新研究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</w:t>
            </w:r>
            <w:r w:rsidRPr="0095625E">
              <w:rPr>
                <w:rFonts w:ascii="仿宋_GB2312" w:eastAsia="仿宋_GB2312" w:hAnsi="宋体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程淑莹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理工学院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方俊彬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,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洪莹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理工学院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 xml:space="preserve">201410559049 </w:t>
            </w:r>
          </w:p>
        </w:tc>
        <w:tc>
          <w:tcPr>
            <w:tcW w:w="2730" w:type="dxa"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赫塞汀治疗乳腺癌的药物经济学评价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谢玉明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药学院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蒋杰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 xml:space="preserve">201410559056 </w:t>
            </w:r>
          </w:p>
        </w:tc>
        <w:tc>
          <w:tcPr>
            <w:tcW w:w="2730" w:type="dxa"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纳米二氧化碲基质多离子混掺体系的制备及其发光规律的探究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</w:t>
            </w:r>
            <w:r w:rsidRPr="0095625E">
              <w:rPr>
                <w:rFonts w:ascii="仿宋_GB2312" w:eastAsia="仿宋_GB2312" w:hAnsi="宋体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范国康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白燕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lastRenderedPageBreak/>
              <w:t xml:space="preserve">201410559057 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新型含咔唑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-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苯并咪唑结构有机电致发光材料的合成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桂煜莹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曾向潮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201410559058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ZnO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光子晶体的自组装、结构和性能研究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周丹捷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谢新媛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201410559059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负载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bFGF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及抗菌剂的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PLA/CS/Col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纳米抗菌组织工程皮肤的研制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黄泳怡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敖宁建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255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201410559062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人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CD44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基因的克隆与酵母表达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彭卉彤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邓宁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201410559066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微孔有机聚合物光催化制氢性能与机理研究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 xml:space="preserve"> 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李郁昱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曲爱兰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生命科学技术学院</w:t>
            </w:r>
          </w:p>
        </w:tc>
      </w:tr>
      <w:tr w:rsidR="00A2704F" w:rsidRPr="0095625E">
        <w:trPr>
          <w:trHeight w:val="102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201410559078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基于氯通道表达的蛇毒纤溶因子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FII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通过炎症</w:t>
            </w:r>
            <w:r w:rsidRPr="00BC5340">
              <w:rPr>
                <w:rFonts w:ascii="仿宋_GB2312" w:eastAsia="仿宋_GB2312" w:hAnsi="Arial" w:cs="Arial"/>
                <w:kern w:val="0"/>
              </w:rPr>
              <w:t>——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血栓形成通路抗弥漫性血管性凝血（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DIC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）的作用及其机制的研究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沈树浩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医学院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林熙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医学院</w:t>
            </w:r>
          </w:p>
        </w:tc>
      </w:tr>
      <w:tr w:rsidR="00A2704F" w:rsidRPr="0095625E">
        <w:trPr>
          <w:trHeight w:val="510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201410559081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高糖环境导致心管发育畸形的机制研究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创新训练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崔舒丹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医学院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王广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医学院</w:t>
            </w:r>
          </w:p>
        </w:tc>
      </w:tr>
      <w:tr w:rsidR="00A2704F" w:rsidRPr="0095625E">
        <w:trPr>
          <w:trHeight w:hRule="exact" w:val="510"/>
          <w:jc w:val="center"/>
        </w:trPr>
        <w:tc>
          <w:tcPr>
            <w:tcW w:w="13731" w:type="dxa"/>
            <w:gridSpan w:val="8"/>
            <w:noWrap/>
            <w:vAlign w:val="center"/>
          </w:tcPr>
          <w:p w:rsidR="00A2704F" w:rsidRPr="0095625E" w:rsidRDefault="00A2704F" w:rsidP="006E7CF8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创业训练</w:t>
            </w:r>
          </w:p>
        </w:tc>
      </w:tr>
      <w:tr w:rsidR="00A2704F" w:rsidRPr="0095625E">
        <w:trPr>
          <w:trHeight w:val="454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编号</w:t>
            </w:r>
          </w:p>
        </w:tc>
        <w:tc>
          <w:tcPr>
            <w:tcW w:w="273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项目名称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项目类型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负责人姓名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负责人所在学院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导师所在学院</w:t>
            </w:r>
          </w:p>
        </w:tc>
      </w:tr>
      <w:tr w:rsidR="00A2704F" w:rsidRPr="0095625E">
        <w:trPr>
          <w:trHeight w:val="255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201410559087</w:t>
            </w:r>
          </w:p>
        </w:tc>
        <w:tc>
          <w:tcPr>
            <w:tcW w:w="2730" w:type="dxa"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“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赤脚行</w:t>
            </w:r>
            <w:r w:rsidRPr="00BC5340">
              <w:rPr>
                <w:rFonts w:ascii="仿宋_GB2312" w:eastAsia="仿宋_GB2312" w:hAnsi="Arial" w:cs="仿宋_GB2312"/>
                <w:kern w:val="0"/>
              </w:rPr>
              <w:t>”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公益旅游创业项目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创业训练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欧泽佳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深圳旅游学院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李舟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深圳旅游学院</w:t>
            </w:r>
          </w:p>
        </w:tc>
      </w:tr>
      <w:tr w:rsidR="00A2704F" w:rsidRPr="0095625E">
        <w:trPr>
          <w:trHeight w:val="255"/>
          <w:jc w:val="center"/>
        </w:trPr>
        <w:tc>
          <w:tcPr>
            <w:tcW w:w="1551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201410559092</w:t>
            </w:r>
          </w:p>
        </w:tc>
        <w:tc>
          <w:tcPr>
            <w:tcW w:w="2730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Time Hunter</w:t>
            </w:r>
            <w:r w:rsidRPr="00BC5340">
              <w:rPr>
                <w:rFonts w:ascii="仿宋_GB2312" w:eastAsia="仿宋_GB2312" w:hAnsi="Arial" w:cs="仿宋_GB2312" w:hint="eastAsia"/>
                <w:kern w:val="0"/>
              </w:rPr>
              <w:t>有限责任公司创业计划</w:t>
            </w:r>
          </w:p>
        </w:tc>
        <w:tc>
          <w:tcPr>
            <w:tcW w:w="1245" w:type="dxa"/>
            <w:noWrap/>
            <w:vAlign w:val="center"/>
          </w:tcPr>
          <w:p w:rsidR="00A2704F" w:rsidRPr="00BC5340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创业训练</w:t>
            </w:r>
          </w:p>
        </w:tc>
        <w:tc>
          <w:tcPr>
            <w:tcW w:w="85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/>
                <w:kern w:val="0"/>
              </w:rPr>
              <w:t>2</w:t>
            </w:r>
            <w:r w:rsidRPr="00BC5340">
              <w:rPr>
                <w:rFonts w:ascii="仿宋_GB2312" w:eastAsia="仿宋_GB2312" w:hAnsi="宋体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邱晓琪</w:t>
            </w:r>
          </w:p>
        </w:tc>
        <w:tc>
          <w:tcPr>
            <w:tcW w:w="2100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管理学院</w:t>
            </w:r>
          </w:p>
        </w:tc>
        <w:tc>
          <w:tcPr>
            <w:tcW w:w="1575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吴菁</w:t>
            </w:r>
          </w:p>
        </w:tc>
        <w:tc>
          <w:tcPr>
            <w:tcW w:w="2310" w:type="dxa"/>
            <w:noWrap/>
            <w:vAlign w:val="center"/>
          </w:tcPr>
          <w:p w:rsidR="00A2704F" w:rsidRPr="00BC5340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BC5340">
              <w:rPr>
                <w:rFonts w:ascii="仿宋_GB2312" w:eastAsia="仿宋_GB2312" w:hAnsi="Arial" w:cs="仿宋_GB2312" w:hint="eastAsia"/>
                <w:kern w:val="0"/>
              </w:rPr>
              <w:t>管理学院</w:t>
            </w:r>
          </w:p>
        </w:tc>
      </w:tr>
      <w:tr w:rsidR="00A2704F" w:rsidRPr="0095625E">
        <w:trPr>
          <w:trHeight w:val="255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201410559094</w:t>
            </w:r>
          </w:p>
        </w:tc>
        <w:tc>
          <w:tcPr>
            <w:tcW w:w="2730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地球村文化传播有限公司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创业训练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>2</w:t>
            </w:r>
            <w:r w:rsidRPr="0095625E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钟正达</w:t>
            </w:r>
          </w:p>
        </w:tc>
        <w:tc>
          <w:tcPr>
            <w:tcW w:w="2100" w:type="dxa"/>
            <w:noWrap/>
            <w:vAlign w:val="center"/>
          </w:tcPr>
          <w:p w:rsidR="00A2704F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kern w:val="0"/>
              </w:rPr>
              <w:t>国际关系学院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/</w:t>
            </w:r>
          </w:p>
          <w:p w:rsidR="00A2704F" w:rsidRPr="0095625E" w:rsidRDefault="00A2704F" w:rsidP="00BC5340">
            <w:pPr>
              <w:widowControl/>
              <w:jc w:val="center"/>
              <w:rPr>
                <w:rFonts w:ascii="仿宋_GB2312" w:eastAsia="仿宋_GB2312" w:hAnsi="宋体"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kern w:val="0"/>
              </w:rPr>
              <w:t>华侨华人研究院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kern w:val="0"/>
              </w:rPr>
              <w:t>邓应文</w:t>
            </w:r>
          </w:p>
        </w:tc>
        <w:tc>
          <w:tcPr>
            <w:tcW w:w="2310" w:type="dxa"/>
            <w:noWrap/>
            <w:vAlign w:val="center"/>
          </w:tcPr>
          <w:p w:rsidR="00A2704F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kern w:val="0"/>
              </w:rPr>
              <w:t>国际关系学院</w:t>
            </w:r>
            <w:r w:rsidRPr="0095625E">
              <w:rPr>
                <w:rFonts w:ascii="仿宋_GB2312" w:eastAsia="仿宋_GB2312" w:hAnsi="Arial" w:cs="仿宋_GB2312"/>
                <w:kern w:val="0"/>
              </w:rPr>
              <w:t>/</w:t>
            </w:r>
          </w:p>
          <w:p w:rsidR="00A2704F" w:rsidRPr="0095625E" w:rsidRDefault="00A2704F" w:rsidP="00BC5340">
            <w:pPr>
              <w:widowControl/>
              <w:jc w:val="center"/>
              <w:rPr>
                <w:rFonts w:ascii="仿宋_GB2312" w:eastAsia="仿宋_GB2312" w:hAnsi="Arial"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kern w:val="0"/>
              </w:rPr>
              <w:t>华侨华人研究院</w:t>
            </w:r>
          </w:p>
        </w:tc>
      </w:tr>
      <w:tr w:rsidR="00A2704F" w:rsidRPr="0095625E">
        <w:trPr>
          <w:trHeight w:hRule="exact" w:val="454"/>
          <w:jc w:val="center"/>
        </w:trPr>
        <w:tc>
          <w:tcPr>
            <w:tcW w:w="13731" w:type="dxa"/>
            <w:gridSpan w:val="8"/>
            <w:noWrap/>
            <w:vAlign w:val="center"/>
          </w:tcPr>
          <w:p w:rsidR="00A2704F" w:rsidRPr="0095625E" w:rsidRDefault="00A2704F" w:rsidP="006E7CF8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lastRenderedPageBreak/>
              <w:t>创业实践</w:t>
            </w:r>
          </w:p>
        </w:tc>
      </w:tr>
      <w:tr w:rsidR="00A2704F" w:rsidRPr="0095625E">
        <w:trPr>
          <w:trHeight w:hRule="exact" w:val="454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编号</w:t>
            </w:r>
          </w:p>
        </w:tc>
        <w:tc>
          <w:tcPr>
            <w:tcW w:w="273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项目名称</w:t>
            </w:r>
          </w:p>
        </w:tc>
        <w:tc>
          <w:tcPr>
            <w:tcW w:w="124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项目类型</w:t>
            </w:r>
          </w:p>
        </w:tc>
        <w:tc>
          <w:tcPr>
            <w:tcW w:w="85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负责人姓名</w:t>
            </w:r>
          </w:p>
        </w:tc>
        <w:tc>
          <w:tcPr>
            <w:tcW w:w="210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负责人所在学院</w:t>
            </w:r>
          </w:p>
        </w:tc>
        <w:tc>
          <w:tcPr>
            <w:tcW w:w="1575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</w:t>
            </w:r>
          </w:p>
        </w:tc>
        <w:tc>
          <w:tcPr>
            <w:tcW w:w="2310" w:type="dxa"/>
            <w:noWrap/>
            <w:vAlign w:val="center"/>
          </w:tcPr>
          <w:p w:rsidR="00A2704F" w:rsidRPr="0095625E" w:rsidRDefault="00A2704F" w:rsidP="004B540A">
            <w:pPr>
              <w:widowControl/>
              <w:jc w:val="center"/>
              <w:rPr>
                <w:rFonts w:ascii="仿宋_GB2312" w:eastAsia="仿宋_GB2312" w:hAnsi="Arial"/>
                <w:b/>
                <w:bCs/>
                <w:kern w:val="0"/>
              </w:rPr>
            </w:pPr>
            <w:r w:rsidRPr="0095625E">
              <w:rPr>
                <w:rFonts w:ascii="仿宋_GB2312" w:eastAsia="仿宋_GB2312" w:hAnsi="Arial" w:cs="仿宋_GB2312" w:hint="eastAsia"/>
                <w:b/>
                <w:bCs/>
                <w:kern w:val="0"/>
              </w:rPr>
              <w:t>导师所在学院</w:t>
            </w:r>
          </w:p>
        </w:tc>
      </w:tr>
      <w:tr w:rsidR="00A2704F" w:rsidRPr="0095625E">
        <w:trPr>
          <w:trHeight w:val="255"/>
          <w:jc w:val="center"/>
        </w:trPr>
        <w:tc>
          <w:tcPr>
            <w:tcW w:w="1551" w:type="dxa"/>
            <w:noWrap/>
            <w:vAlign w:val="center"/>
          </w:tcPr>
          <w:p w:rsidR="00A2704F" w:rsidRPr="0095625E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95625E">
              <w:rPr>
                <w:rFonts w:ascii="仿宋_GB2312" w:eastAsia="仿宋_GB2312" w:hAnsi="Arial" w:cs="仿宋_GB2312"/>
                <w:kern w:val="0"/>
              </w:rPr>
              <w:t xml:space="preserve">201410559095 </w:t>
            </w:r>
          </w:p>
        </w:tc>
        <w:tc>
          <w:tcPr>
            <w:tcW w:w="2730" w:type="dxa"/>
            <w:noWrap/>
            <w:vAlign w:val="center"/>
          </w:tcPr>
          <w:p w:rsidR="00A2704F" w:rsidRPr="00A7065A" w:rsidRDefault="00A2704F" w:rsidP="004B540A">
            <w:pPr>
              <w:widowControl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 w:hint="eastAsia"/>
                <w:kern w:val="0"/>
              </w:rPr>
              <w:t>多功能智能安防防潮箱的研制与市场推广</w:t>
            </w:r>
          </w:p>
        </w:tc>
        <w:tc>
          <w:tcPr>
            <w:tcW w:w="1245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 w:hint="eastAsia"/>
                <w:kern w:val="0"/>
              </w:rPr>
              <w:t>创业实践</w:t>
            </w:r>
          </w:p>
        </w:tc>
        <w:tc>
          <w:tcPr>
            <w:tcW w:w="855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/>
                <w:kern w:val="0"/>
              </w:rPr>
              <w:t>2</w:t>
            </w:r>
            <w:r w:rsidRPr="00A7065A">
              <w:rPr>
                <w:rFonts w:ascii="仿宋_GB2312" w:eastAsia="仿宋_GB2312" w:hAnsi="Arial" w:cs="仿宋_GB2312" w:hint="eastAsia"/>
                <w:kern w:val="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 w:hint="eastAsia"/>
                <w:kern w:val="0"/>
              </w:rPr>
              <w:t>卢志聪</w:t>
            </w:r>
          </w:p>
        </w:tc>
        <w:tc>
          <w:tcPr>
            <w:tcW w:w="2100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 w:hint="eastAsia"/>
                <w:kern w:val="0"/>
              </w:rPr>
              <w:t>理工学院</w:t>
            </w:r>
          </w:p>
        </w:tc>
        <w:tc>
          <w:tcPr>
            <w:tcW w:w="1575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bookmarkStart w:id="0" w:name="_GoBack"/>
            <w:bookmarkEnd w:id="0"/>
            <w:r w:rsidRPr="00A7065A">
              <w:rPr>
                <w:rFonts w:ascii="仿宋_GB2312" w:eastAsia="仿宋_GB2312" w:hAnsi="Arial" w:cs="仿宋_GB2312"/>
                <w:kern w:val="0"/>
              </w:rPr>
              <w:t xml:space="preserve"> </w:t>
            </w:r>
            <w:r w:rsidRPr="00A7065A">
              <w:rPr>
                <w:rFonts w:ascii="仿宋_GB2312" w:eastAsia="仿宋_GB2312" w:hAnsi="Arial" w:cs="仿宋_GB2312" w:hint="eastAsia"/>
                <w:kern w:val="0"/>
              </w:rPr>
              <w:t>侯林涛</w:t>
            </w:r>
            <w:r w:rsidRPr="00A7065A">
              <w:rPr>
                <w:rFonts w:ascii="仿宋_GB2312" w:eastAsia="仿宋_GB2312" w:hAnsi="Arial" w:cs="仿宋_GB2312"/>
                <w:kern w:val="0"/>
              </w:rPr>
              <w:t>,</w:t>
            </w:r>
            <w:r w:rsidRPr="00A7065A">
              <w:rPr>
                <w:rFonts w:ascii="仿宋_GB2312" w:eastAsia="仿宋_GB2312" w:hAnsi="Arial" w:cs="仿宋_GB2312" w:hint="eastAsia"/>
                <w:kern w:val="0"/>
              </w:rPr>
              <w:t>陈美銮</w:t>
            </w:r>
          </w:p>
        </w:tc>
        <w:tc>
          <w:tcPr>
            <w:tcW w:w="2310" w:type="dxa"/>
            <w:noWrap/>
            <w:vAlign w:val="center"/>
          </w:tcPr>
          <w:p w:rsidR="00A2704F" w:rsidRPr="00A7065A" w:rsidRDefault="00A2704F" w:rsidP="004B540A">
            <w:pPr>
              <w:widowControl/>
              <w:jc w:val="center"/>
              <w:rPr>
                <w:rFonts w:ascii="仿宋_GB2312" w:eastAsia="仿宋_GB2312" w:hAnsi="Arial" w:cs="仿宋_GB2312"/>
                <w:kern w:val="0"/>
              </w:rPr>
            </w:pPr>
            <w:r w:rsidRPr="00A7065A">
              <w:rPr>
                <w:rFonts w:ascii="仿宋_GB2312" w:eastAsia="仿宋_GB2312" w:hAnsi="Arial" w:cs="仿宋_GB2312"/>
                <w:kern w:val="0"/>
              </w:rPr>
              <w:t xml:space="preserve"> </w:t>
            </w:r>
            <w:r w:rsidRPr="00A7065A">
              <w:rPr>
                <w:rFonts w:ascii="仿宋_GB2312" w:eastAsia="仿宋_GB2312" w:hAnsi="Arial" w:cs="仿宋_GB2312" w:hint="eastAsia"/>
                <w:kern w:val="0"/>
              </w:rPr>
              <w:t>理工学院</w:t>
            </w:r>
          </w:p>
        </w:tc>
      </w:tr>
    </w:tbl>
    <w:p w:rsidR="00A2704F" w:rsidRDefault="00A2704F" w:rsidP="0059757C"/>
    <w:sectPr w:rsidR="00A2704F" w:rsidSect="006E4BA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D8" w:rsidRDefault="001B78D8" w:rsidP="006E4BAD">
      <w:r>
        <w:separator/>
      </w:r>
    </w:p>
  </w:endnote>
  <w:endnote w:type="continuationSeparator" w:id="0">
    <w:p w:rsidR="001B78D8" w:rsidRDefault="001B78D8" w:rsidP="006E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D8" w:rsidRDefault="001B78D8" w:rsidP="006E4BAD">
      <w:r>
        <w:separator/>
      </w:r>
    </w:p>
  </w:footnote>
  <w:footnote w:type="continuationSeparator" w:id="0">
    <w:p w:rsidR="001B78D8" w:rsidRDefault="001B78D8" w:rsidP="006E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4D7"/>
    <w:rsid w:val="000F7896"/>
    <w:rsid w:val="00121DCA"/>
    <w:rsid w:val="001B78D8"/>
    <w:rsid w:val="001F6A24"/>
    <w:rsid w:val="00272E6C"/>
    <w:rsid w:val="00462873"/>
    <w:rsid w:val="004B540A"/>
    <w:rsid w:val="004E7A67"/>
    <w:rsid w:val="0059757C"/>
    <w:rsid w:val="005C66F5"/>
    <w:rsid w:val="00620FF8"/>
    <w:rsid w:val="00666D2A"/>
    <w:rsid w:val="006E4BAD"/>
    <w:rsid w:val="006E7CF8"/>
    <w:rsid w:val="007704D7"/>
    <w:rsid w:val="00844ACA"/>
    <w:rsid w:val="00873FA3"/>
    <w:rsid w:val="009007AB"/>
    <w:rsid w:val="0095625E"/>
    <w:rsid w:val="00966383"/>
    <w:rsid w:val="009A4947"/>
    <w:rsid w:val="009A7D75"/>
    <w:rsid w:val="009E434D"/>
    <w:rsid w:val="009F2AF5"/>
    <w:rsid w:val="00A2704F"/>
    <w:rsid w:val="00A7065A"/>
    <w:rsid w:val="00AE4557"/>
    <w:rsid w:val="00B961A2"/>
    <w:rsid w:val="00BC5340"/>
    <w:rsid w:val="00C60BC1"/>
    <w:rsid w:val="00CD4F6E"/>
    <w:rsid w:val="00DD3F80"/>
    <w:rsid w:val="00E26B7F"/>
    <w:rsid w:val="00EA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4119020-CA19-445D-BD59-85500650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BAD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E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6E4BAD"/>
    <w:rPr>
      <w:sz w:val="18"/>
      <w:szCs w:val="18"/>
    </w:rPr>
  </w:style>
  <w:style w:type="paragraph" w:styleId="a4">
    <w:name w:val="footer"/>
    <w:basedOn w:val="a"/>
    <w:link w:val="Char0"/>
    <w:uiPriority w:val="99"/>
    <w:rsid w:val="006E4BAD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6E4B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72E6C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272E6C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200</Words>
  <Characters>1144</Characters>
  <Application>Microsoft Office Word</Application>
  <DocSecurity>0</DocSecurity>
  <Lines>9</Lines>
  <Paragraphs>2</Paragraphs>
  <ScaleCrop>false</ScaleCrop>
  <Company>11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15</cp:revision>
  <cp:lastPrinted>2015-04-13T07:27:00Z</cp:lastPrinted>
  <dcterms:created xsi:type="dcterms:W3CDTF">2014-07-14T09:12:00Z</dcterms:created>
  <dcterms:modified xsi:type="dcterms:W3CDTF">2016-07-12T03:30:00Z</dcterms:modified>
</cp:coreProperties>
</file>